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rFonts w:ascii="Calibri" w:hAnsi="Calibri"/>
          <w:sz w:val="22"/>
          <w:szCs w:val="20"/>
          <w:lang w:bidi="en-US"/>
        </w:rPr>
      </w:sdtEndPr>
      <w:sdtContent>
        <w:p w:rsidR="00A24188" w:rsidRPr="00A24188" w:rsidRDefault="00A24188" w:rsidP="00A24188">
          <w:pPr>
            <w:pStyle w:val="NormalWeb"/>
            <w:jc w:val="center"/>
          </w:pPr>
          <w:r w:rsidRPr="00A24188">
            <w:rPr>
              <w:b/>
              <w:bCs/>
              <w:color w:val="000066"/>
              <w:sz w:val="27"/>
              <w:szCs w:val="27"/>
            </w:rPr>
            <w:t>Job Class: Office and Administrative Specialist, Senior</w:t>
          </w:r>
        </w:p>
        <w:p w:rsidR="00A24188" w:rsidRPr="00A24188" w:rsidRDefault="00A24188" w:rsidP="00A24188">
          <w:pPr>
            <w:spacing w:before="100" w:beforeAutospacing="1" w:after="100" w:afterAutospacing="1" w:line="240" w:lineRule="auto"/>
            <w:jc w:val="center"/>
            <w:rPr>
              <w:rFonts w:ascii="Times New Roman" w:hAnsi="Times New Roman"/>
              <w:sz w:val="24"/>
              <w:szCs w:val="24"/>
              <w:lang w:bidi="ar-SA"/>
            </w:rPr>
          </w:pPr>
          <w:r w:rsidRPr="00A24188">
            <w:rPr>
              <w:rFonts w:ascii="Times New Roman" w:hAnsi="Times New Roman"/>
              <w:b/>
              <w:bCs/>
              <w:color w:val="000066"/>
              <w:sz w:val="27"/>
              <w:szCs w:val="27"/>
              <w:lang w:bidi="ar-SA"/>
            </w:rPr>
            <w:t>Working Title: Office &amp; Admin Specialist Sr</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 xml:space="preserve">Job ID: </w:t>
          </w:r>
          <w:r w:rsidRPr="00A24188">
            <w:rPr>
              <w:rFonts w:ascii="Arial" w:hAnsi="Arial" w:cs="Arial"/>
              <w:sz w:val="18"/>
              <w:szCs w:val="18"/>
              <w:lang w:bidi="ar-SA"/>
            </w:rPr>
            <w:t>57294</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Times New Roman" w:hAnsi="Times New Roman"/>
              <w:b/>
              <w:bCs/>
              <w:sz w:val="24"/>
              <w:szCs w:val="24"/>
              <w:lang w:bidi="ar-SA"/>
            </w:rPr>
            <w:t xml:space="preserve">Location: </w:t>
          </w:r>
          <w:r w:rsidRPr="00A24188">
            <w:rPr>
              <w:rFonts w:ascii="Times New Roman" w:hAnsi="Times New Roman"/>
              <w:sz w:val="24"/>
              <w:szCs w:val="24"/>
              <w:lang w:bidi="ar-SA"/>
            </w:rPr>
            <w:t>Vadnais Heights</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Times New Roman" w:hAnsi="Times New Roman"/>
              <w:b/>
              <w:bCs/>
              <w:sz w:val="24"/>
              <w:szCs w:val="24"/>
              <w:lang w:bidi="ar-SA"/>
            </w:rPr>
            <w:t xml:space="preserve">Full/Part Time: </w:t>
          </w:r>
          <w:r w:rsidRPr="00A24188">
            <w:rPr>
              <w:rFonts w:ascii="Times New Roman" w:hAnsi="Times New Roman"/>
              <w:sz w:val="24"/>
              <w:szCs w:val="24"/>
              <w:lang w:bidi="ar-SA"/>
            </w:rPr>
            <w:t>Full-Time</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Times New Roman" w:hAnsi="Times New Roman"/>
              <w:b/>
              <w:bCs/>
              <w:sz w:val="24"/>
              <w:szCs w:val="24"/>
              <w:lang w:bidi="ar-SA"/>
            </w:rPr>
            <w:t xml:space="preserve">Regular/Temporary: </w:t>
          </w:r>
          <w:r w:rsidRPr="00A24188">
            <w:rPr>
              <w:rFonts w:ascii="Times New Roman" w:hAnsi="Times New Roman"/>
              <w:sz w:val="24"/>
              <w:szCs w:val="24"/>
              <w:lang w:bidi="ar-SA"/>
            </w:rPr>
            <w:t>Unlimited</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Who May Apply</w:t>
          </w:r>
          <w:r w:rsidRPr="00A24188">
            <w:rPr>
              <w:rFonts w:ascii="Arial" w:hAnsi="Arial" w:cs="Arial"/>
              <w:sz w:val="18"/>
              <w:szCs w:val="18"/>
              <w:lang w:bidi="ar-SA"/>
            </w:rPr>
            <w:t>: Open to all qualified job seekers</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Date Posted</w:t>
          </w:r>
          <w:r w:rsidRPr="00A24188">
            <w:rPr>
              <w:rFonts w:ascii="Arial" w:hAnsi="Arial" w:cs="Arial"/>
              <w:sz w:val="18"/>
              <w:szCs w:val="18"/>
              <w:lang w:bidi="ar-SA"/>
            </w:rPr>
            <w:t>: 07/20/2022</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Closing Date</w:t>
          </w:r>
          <w:r w:rsidRPr="00A24188">
            <w:rPr>
              <w:rFonts w:ascii="Arial" w:hAnsi="Arial" w:cs="Arial"/>
              <w:sz w:val="18"/>
              <w:szCs w:val="18"/>
              <w:lang w:bidi="ar-SA"/>
            </w:rPr>
            <w:t>: 08/02/2022</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Hiring Agency/Seniority Unit</w:t>
          </w:r>
          <w:r w:rsidRPr="00A24188">
            <w:rPr>
              <w:rFonts w:ascii="Arial" w:hAnsi="Arial" w:cs="Arial"/>
              <w:sz w:val="18"/>
              <w:szCs w:val="18"/>
              <w:lang w:bidi="ar-SA"/>
            </w:rPr>
            <w:t>: Human Services Dept / DHS Central Office AFSCME</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Division/Unit</w:t>
          </w:r>
          <w:r w:rsidRPr="00A24188">
            <w:rPr>
              <w:rFonts w:ascii="Arial" w:hAnsi="Arial" w:cs="Arial"/>
              <w:sz w:val="18"/>
              <w:szCs w:val="18"/>
              <w:lang w:bidi="ar-SA"/>
            </w:rPr>
            <w:t>: DCT Support Services / DCT Administration</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Work Shift/Work Hours</w:t>
          </w:r>
          <w:r w:rsidRPr="00A24188">
            <w:rPr>
              <w:rFonts w:ascii="Arial" w:hAnsi="Arial" w:cs="Arial"/>
              <w:sz w:val="18"/>
              <w:szCs w:val="18"/>
              <w:lang w:bidi="ar-SA"/>
            </w:rPr>
            <w:t>: Day Shift</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Days of Work</w:t>
          </w:r>
          <w:r w:rsidRPr="00A24188">
            <w:rPr>
              <w:rFonts w:ascii="Arial" w:hAnsi="Arial" w:cs="Arial"/>
              <w:sz w:val="18"/>
              <w:szCs w:val="18"/>
              <w:lang w:bidi="ar-SA"/>
            </w:rPr>
            <w:t>: Monday - Friday</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Travel Required</w:t>
          </w:r>
          <w:r w:rsidRPr="00A24188">
            <w:rPr>
              <w:rFonts w:ascii="Arial" w:hAnsi="Arial" w:cs="Arial"/>
              <w:sz w:val="18"/>
              <w:szCs w:val="18"/>
              <w:lang w:bidi="ar-SA"/>
            </w:rPr>
            <w:t>: No</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 xml:space="preserve">Salary Range: </w:t>
          </w:r>
          <w:r w:rsidRPr="00A24188">
            <w:rPr>
              <w:rFonts w:ascii="Arial" w:hAnsi="Arial" w:cs="Arial"/>
              <w:sz w:val="18"/>
              <w:szCs w:val="18"/>
              <w:lang w:bidi="ar-SA"/>
            </w:rPr>
            <w:t>$19.87 - $26.89/hourly; $41,488 - $56,146/annually</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Classified Status</w:t>
          </w:r>
          <w:r w:rsidRPr="00A24188">
            <w:rPr>
              <w:rFonts w:ascii="Arial" w:hAnsi="Arial" w:cs="Arial"/>
              <w:sz w:val="18"/>
              <w:szCs w:val="18"/>
              <w:lang w:bidi="ar-SA"/>
            </w:rPr>
            <w:t>: Classified</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Bargaining Unit/Union</w:t>
          </w:r>
          <w:r w:rsidRPr="00A24188">
            <w:rPr>
              <w:rFonts w:ascii="Arial" w:hAnsi="Arial" w:cs="Arial"/>
              <w:sz w:val="18"/>
              <w:szCs w:val="18"/>
              <w:lang w:bidi="ar-SA"/>
            </w:rPr>
            <w:t>: 206 - Clerical/AFSCME</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Work Area</w:t>
          </w:r>
          <w:r w:rsidRPr="00A24188">
            <w:rPr>
              <w:rFonts w:ascii="Arial" w:hAnsi="Arial" w:cs="Arial"/>
              <w:sz w:val="18"/>
              <w:szCs w:val="18"/>
              <w:lang w:bidi="ar-SA"/>
            </w:rPr>
            <w:t xml:space="preserve">: </w:t>
          </w:r>
          <w:r w:rsidRPr="00A24188">
            <w:rPr>
              <w:rFonts w:ascii="Times New Roman" w:hAnsi="Times New Roman"/>
              <w:sz w:val="24"/>
              <w:szCs w:val="24"/>
              <w:lang w:bidi="ar-SA"/>
            </w:rPr>
            <w:t>Vadnais Heights, MN</w:t>
          </w:r>
        </w:p>
        <w:p w:rsidR="00A24188" w:rsidRPr="00A24188" w:rsidRDefault="00A24188" w:rsidP="00A24188">
          <w:pPr>
            <w:numPr>
              <w:ilvl w:val="0"/>
              <w:numId w:val="28"/>
            </w:numPr>
            <w:spacing w:before="100" w:beforeAutospacing="1" w:after="100" w:afterAutospacing="1" w:line="240" w:lineRule="auto"/>
            <w:rPr>
              <w:rFonts w:ascii="Times New Roman" w:hAnsi="Times New Roman"/>
              <w:sz w:val="24"/>
              <w:szCs w:val="24"/>
              <w:lang w:bidi="ar-SA"/>
            </w:rPr>
          </w:pPr>
          <w:r w:rsidRPr="00A24188">
            <w:rPr>
              <w:rFonts w:ascii="Arial" w:hAnsi="Arial" w:cs="Arial"/>
              <w:b/>
              <w:bCs/>
              <w:sz w:val="18"/>
              <w:szCs w:val="18"/>
              <w:lang w:bidi="ar-SA"/>
            </w:rPr>
            <w:t>FLSA Status</w:t>
          </w:r>
          <w:r w:rsidRPr="00A24188">
            <w:rPr>
              <w:rFonts w:ascii="Arial" w:hAnsi="Arial" w:cs="Arial"/>
              <w:sz w:val="18"/>
              <w:szCs w:val="18"/>
              <w:lang w:bidi="ar-SA"/>
            </w:rPr>
            <w:t>: Nonexempt</w:t>
          </w:r>
        </w:p>
        <w:p w:rsidR="00A24188" w:rsidRPr="00A24188" w:rsidRDefault="00A24188" w:rsidP="00A24188">
          <w:pPr>
            <w:numPr>
              <w:ilvl w:val="0"/>
              <w:numId w:val="28"/>
            </w:numPr>
            <w:spacing w:before="0" w:beforeAutospacing="1" w:after="0" w:afterAutospacing="1" w:line="240" w:lineRule="auto"/>
            <w:rPr>
              <w:rFonts w:ascii="Times New Roman" w:hAnsi="Times New Roman"/>
              <w:sz w:val="24"/>
              <w:szCs w:val="24"/>
              <w:lang w:bidi="ar-SA"/>
            </w:rPr>
          </w:pPr>
          <w:hyperlink r:id="rId8" w:tgtFrame="_blank" w:history="1">
            <w:r w:rsidRPr="00A24188">
              <w:rPr>
                <w:rFonts w:ascii="Arial" w:hAnsi="Arial" w:cs="Arial"/>
                <w:color w:val="3366CC"/>
                <w:sz w:val="18"/>
                <w:szCs w:val="18"/>
                <w:u w:val="single"/>
                <w:lang w:bidi="ar-SA"/>
              </w:rPr>
              <w:t>Connect 700 Program Eligible: Yes</w:t>
            </w:r>
          </w:hyperlink>
        </w:p>
        <w:p w:rsidR="00A24188" w:rsidRPr="00A24188" w:rsidRDefault="00A24188" w:rsidP="00A24188">
          <w:pPr>
            <w:spacing w:before="100" w:beforeAutospacing="1" w:after="100" w:afterAutospacing="1" w:line="240" w:lineRule="auto"/>
            <w:outlineLvl w:val="1"/>
            <w:rPr>
              <w:rFonts w:ascii="Times New Roman" w:hAnsi="Times New Roman"/>
              <w:b/>
              <w:bCs/>
              <w:sz w:val="36"/>
              <w:szCs w:val="36"/>
              <w:lang w:bidi="ar-SA"/>
            </w:rPr>
          </w:pPr>
          <w:r w:rsidRPr="00A24188">
            <w:rPr>
              <w:rFonts w:ascii="Arial" w:hAnsi="Arial" w:cs="Arial"/>
              <w:b/>
              <w:bCs/>
              <w:color w:val="000000"/>
              <w:sz w:val="24"/>
              <w:szCs w:val="24"/>
              <w:lang w:bidi="ar-SA"/>
            </w:rPr>
            <w:t>Job Summary</w:t>
          </w:r>
        </w:p>
        <w:p w:rsidR="00A24188" w:rsidRPr="00A24188" w:rsidRDefault="00A24188" w:rsidP="00A24188">
          <w:pPr>
            <w:spacing w:before="100" w:beforeAutospacing="1" w:after="195" w:line="240" w:lineRule="auto"/>
            <w:ind w:left="135" w:right="225"/>
            <w:rPr>
              <w:rFonts w:ascii="Times New Roman" w:hAnsi="Times New Roman"/>
              <w:sz w:val="24"/>
              <w:szCs w:val="24"/>
              <w:lang w:bidi="ar-SA"/>
            </w:rPr>
          </w:pPr>
          <w:r w:rsidRPr="00A24188">
            <w:rPr>
              <w:rFonts w:ascii="Arial" w:hAnsi="Arial" w:cs="Arial"/>
              <w:color w:val="262626"/>
              <w:sz w:val="18"/>
              <w:szCs w:val="18"/>
              <w:lang w:bidi="ar-SA"/>
            </w:rPr>
            <w:t xml:space="preserve">The Credentialing Specialist </w:t>
          </w:r>
          <w:r w:rsidRPr="00A24188">
            <w:rPr>
              <w:rFonts w:ascii="Arial" w:hAnsi="Arial" w:cs="Arial"/>
              <w:color w:val="030303"/>
              <w:sz w:val="18"/>
              <w:szCs w:val="18"/>
              <w:lang w:bidi="ar-SA"/>
            </w:rPr>
            <w:t xml:space="preserve">handles the credentialing/privileging and re-credentialing of </w:t>
          </w:r>
          <w:r w:rsidRPr="00A24188">
            <w:rPr>
              <w:rFonts w:ascii="Arial" w:hAnsi="Arial" w:cs="Arial"/>
              <w:color w:val="262626"/>
              <w:sz w:val="18"/>
              <w:szCs w:val="18"/>
              <w:lang w:bidi="ar-SA"/>
            </w:rPr>
            <w:t xml:space="preserve">the </w:t>
          </w:r>
          <w:r w:rsidRPr="00A24188">
            <w:rPr>
              <w:rFonts w:ascii="Arial" w:hAnsi="Arial" w:cs="Arial"/>
              <w:color w:val="161516"/>
              <w:sz w:val="18"/>
              <w:szCs w:val="18"/>
              <w:lang w:bidi="ar-SA"/>
            </w:rPr>
            <w:t xml:space="preserve">Direct </w:t>
          </w:r>
          <w:r w:rsidRPr="00A24188">
            <w:rPr>
              <w:rFonts w:ascii="Arial" w:hAnsi="Arial" w:cs="Arial"/>
              <w:color w:val="262626"/>
              <w:sz w:val="18"/>
              <w:szCs w:val="18"/>
              <w:lang w:bidi="ar-SA"/>
            </w:rPr>
            <w:t xml:space="preserve">Care &amp; </w:t>
          </w:r>
          <w:r w:rsidRPr="00A24188">
            <w:rPr>
              <w:rFonts w:ascii="Arial" w:hAnsi="Arial" w:cs="Arial"/>
              <w:color w:val="262626"/>
              <w:spacing w:val="-1"/>
              <w:sz w:val="18"/>
              <w:szCs w:val="18"/>
              <w:lang w:bidi="ar-SA"/>
            </w:rPr>
            <w:t>Treatment</w:t>
          </w:r>
          <w:r w:rsidRPr="00A24188">
            <w:rPr>
              <w:rFonts w:ascii="Arial" w:hAnsi="Arial" w:cs="Arial"/>
              <w:color w:val="262626"/>
              <w:spacing w:val="10"/>
              <w:sz w:val="18"/>
              <w:szCs w:val="18"/>
              <w:lang w:bidi="ar-SA"/>
            </w:rPr>
            <w:t xml:space="preserve"> Medical Staff and Allied Health Professionals. The Credentialing Specialist ensures that </w:t>
          </w:r>
          <w:r w:rsidRPr="00A24188">
            <w:rPr>
              <w:rFonts w:ascii="Arial" w:hAnsi="Arial" w:cs="Arial"/>
              <w:color w:val="262626"/>
              <w:sz w:val="18"/>
              <w:szCs w:val="18"/>
              <w:lang w:bidi="ar-SA"/>
            </w:rPr>
            <w:t xml:space="preserve">effective </w:t>
          </w:r>
          <w:r w:rsidRPr="00A24188">
            <w:rPr>
              <w:rFonts w:ascii="Arial" w:hAnsi="Arial" w:cs="Arial"/>
              <w:color w:val="161516"/>
              <w:sz w:val="18"/>
              <w:szCs w:val="18"/>
              <w:lang w:bidi="ar-SA"/>
            </w:rPr>
            <w:t xml:space="preserve">medical </w:t>
          </w:r>
          <w:r w:rsidRPr="00A24188">
            <w:rPr>
              <w:rFonts w:ascii="Arial" w:hAnsi="Arial" w:cs="Arial"/>
              <w:color w:val="262626"/>
              <w:sz w:val="18"/>
              <w:szCs w:val="18"/>
              <w:lang w:bidi="ar-SA"/>
            </w:rPr>
            <w:t xml:space="preserve">staff </w:t>
          </w:r>
          <w:r w:rsidRPr="00A24188">
            <w:rPr>
              <w:rFonts w:ascii="Arial" w:hAnsi="Arial" w:cs="Arial"/>
              <w:color w:val="161516"/>
              <w:sz w:val="18"/>
              <w:szCs w:val="18"/>
              <w:lang w:bidi="ar-SA"/>
            </w:rPr>
            <w:t xml:space="preserve">practices </w:t>
          </w:r>
          <w:r w:rsidRPr="00A24188">
            <w:rPr>
              <w:rFonts w:ascii="Arial" w:hAnsi="Arial" w:cs="Arial"/>
              <w:color w:val="262626"/>
              <w:sz w:val="18"/>
              <w:szCs w:val="18"/>
              <w:lang w:bidi="ar-SA"/>
            </w:rPr>
            <w:t xml:space="preserve">and credentialing and </w:t>
          </w:r>
          <w:r w:rsidRPr="00A24188">
            <w:rPr>
              <w:rFonts w:ascii="Arial" w:hAnsi="Arial" w:cs="Arial"/>
              <w:color w:val="161516"/>
              <w:sz w:val="18"/>
              <w:szCs w:val="18"/>
              <w:lang w:bidi="ar-SA"/>
            </w:rPr>
            <w:t xml:space="preserve">privileging processes </w:t>
          </w:r>
          <w:r w:rsidRPr="00A24188">
            <w:rPr>
              <w:rFonts w:ascii="Arial" w:hAnsi="Arial" w:cs="Arial"/>
              <w:color w:val="262626"/>
              <w:sz w:val="18"/>
              <w:szCs w:val="18"/>
              <w:lang w:bidi="ar-SA"/>
            </w:rPr>
            <w:t xml:space="preserve">are </w:t>
          </w:r>
          <w:r w:rsidRPr="00A24188">
            <w:rPr>
              <w:rFonts w:ascii="Arial" w:hAnsi="Arial" w:cs="Arial"/>
              <w:color w:val="030303"/>
              <w:sz w:val="18"/>
              <w:szCs w:val="18"/>
              <w:lang w:bidi="ar-SA"/>
            </w:rPr>
            <w:t xml:space="preserve">in </w:t>
          </w:r>
          <w:r w:rsidRPr="00A24188">
            <w:rPr>
              <w:rFonts w:ascii="Arial" w:hAnsi="Arial" w:cs="Arial"/>
              <w:color w:val="161516"/>
              <w:sz w:val="18"/>
              <w:szCs w:val="18"/>
              <w:lang w:bidi="ar-SA"/>
            </w:rPr>
            <w:t xml:space="preserve">place meeting </w:t>
          </w:r>
          <w:r w:rsidRPr="00A24188">
            <w:rPr>
              <w:rFonts w:ascii="Arial" w:hAnsi="Arial" w:cs="Arial"/>
              <w:color w:val="262626"/>
              <w:sz w:val="18"/>
              <w:szCs w:val="18"/>
              <w:lang w:bidi="ar-SA"/>
            </w:rPr>
            <w:t xml:space="preserve">all applicable Joint Commission standards, CMS Conditions of Participation and </w:t>
          </w:r>
          <w:r w:rsidRPr="00A24188">
            <w:rPr>
              <w:rFonts w:ascii="Arial" w:hAnsi="Arial" w:cs="Arial"/>
              <w:color w:val="161516"/>
              <w:sz w:val="18"/>
              <w:szCs w:val="18"/>
              <w:lang w:bidi="ar-SA"/>
            </w:rPr>
            <w:t xml:space="preserve">MN Department </w:t>
          </w:r>
          <w:r w:rsidRPr="00A24188">
            <w:rPr>
              <w:rFonts w:ascii="Arial" w:hAnsi="Arial" w:cs="Arial"/>
              <w:color w:val="262626"/>
              <w:sz w:val="18"/>
              <w:szCs w:val="18"/>
              <w:lang w:bidi="ar-SA"/>
            </w:rPr>
            <w:t xml:space="preserve">of Health </w:t>
          </w:r>
          <w:r w:rsidRPr="00A24188">
            <w:rPr>
              <w:rFonts w:ascii="Arial" w:hAnsi="Arial" w:cs="Arial"/>
              <w:color w:val="161516"/>
              <w:sz w:val="18"/>
              <w:szCs w:val="18"/>
              <w:lang w:bidi="ar-SA"/>
            </w:rPr>
            <w:t xml:space="preserve">requirements to </w:t>
          </w:r>
          <w:r w:rsidRPr="00A24188">
            <w:rPr>
              <w:rFonts w:ascii="Arial" w:hAnsi="Arial" w:cs="Arial"/>
              <w:color w:val="262626"/>
              <w:sz w:val="18"/>
              <w:szCs w:val="18"/>
              <w:lang w:bidi="ar-SA"/>
            </w:rPr>
            <w:t xml:space="preserve">support </w:t>
          </w:r>
          <w:r w:rsidRPr="00A24188">
            <w:rPr>
              <w:rFonts w:ascii="Arial" w:hAnsi="Arial" w:cs="Arial"/>
              <w:sz w:val="18"/>
              <w:szCs w:val="18"/>
              <w:lang w:bidi="ar-SA"/>
            </w:rPr>
            <w:t xml:space="preserve">quality </w:t>
          </w:r>
          <w:r w:rsidRPr="00A24188">
            <w:rPr>
              <w:rFonts w:ascii="Arial" w:hAnsi="Arial" w:cs="Arial"/>
              <w:color w:val="161516"/>
              <w:sz w:val="18"/>
              <w:szCs w:val="18"/>
              <w:lang w:bidi="ar-SA"/>
            </w:rPr>
            <w:t xml:space="preserve">clinical </w:t>
          </w:r>
          <w:r w:rsidRPr="00A24188">
            <w:rPr>
              <w:rFonts w:ascii="Arial" w:hAnsi="Arial" w:cs="Arial"/>
              <w:color w:val="262626"/>
              <w:sz w:val="18"/>
              <w:szCs w:val="18"/>
              <w:lang w:bidi="ar-SA"/>
            </w:rPr>
            <w:t xml:space="preserve">care and patient safety across </w:t>
          </w:r>
          <w:r w:rsidRPr="00A24188">
            <w:rPr>
              <w:rFonts w:ascii="Arial" w:hAnsi="Arial" w:cs="Arial"/>
              <w:color w:val="161516"/>
              <w:sz w:val="18"/>
              <w:szCs w:val="18"/>
              <w:lang w:bidi="ar-SA"/>
            </w:rPr>
            <w:t xml:space="preserve">the </w:t>
          </w:r>
          <w:r w:rsidRPr="00A24188">
            <w:rPr>
              <w:rFonts w:ascii="Arial" w:hAnsi="Arial" w:cs="Arial"/>
              <w:color w:val="262626"/>
              <w:sz w:val="18"/>
              <w:szCs w:val="18"/>
              <w:lang w:bidi="ar-SA"/>
            </w:rPr>
            <w:t xml:space="preserve">system. </w:t>
          </w:r>
        </w:p>
        <w:p w:rsidR="00A24188" w:rsidRPr="00A24188" w:rsidRDefault="00A24188" w:rsidP="00A24188">
          <w:pPr>
            <w:spacing w:before="225" w:after="225" w:line="240" w:lineRule="auto"/>
            <w:ind w:firstLine="131"/>
            <w:rPr>
              <w:rFonts w:ascii="Times New Roman" w:hAnsi="Times New Roman"/>
              <w:sz w:val="24"/>
              <w:szCs w:val="24"/>
              <w:lang w:bidi="ar-SA"/>
            </w:rPr>
          </w:pPr>
          <w:r w:rsidRPr="00A24188">
            <w:rPr>
              <w:rFonts w:ascii="Arial" w:hAnsi="Arial" w:cs="Arial"/>
              <w:sz w:val="18"/>
              <w:szCs w:val="18"/>
              <w:lang w:bidi="ar-SA"/>
            </w:rPr>
            <w:t>Responsibilities include but are not limited to:</w:t>
          </w:r>
        </w:p>
        <w:p w:rsidR="00A24188" w:rsidRPr="00A24188" w:rsidRDefault="00A24188" w:rsidP="00A24188">
          <w:pPr>
            <w:numPr>
              <w:ilvl w:val="0"/>
              <w:numId w:val="29"/>
            </w:numPr>
            <w:spacing w:before="30" w:after="100" w:afterAutospacing="1" w:line="240" w:lineRule="auto"/>
            <w:rPr>
              <w:rFonts w:ascii="Times New Roman" w:hAnsi="Times New Roman"/>
              <w:sz w:val="24"/>
              <w:szCs w:val="24"/>
              <w:lang w:bidi="ar-SA"/>
            </w:rPr>
          </w:pPr>
          <w:r w:rsidRPr="00A24188">
            <w:rPr>
              <w:rFonts w:ascii="Arial" w:hAnsi="Arial" w:cs="Arial"/>
              <w:color w:val="151315"/>
              <w:sz w:val="18"/>
              <w:szCs w:val="18"/>
              <w:lang w:bidi="ar-SA"/>
            </w:rPr>
            <w:t xml:space="preserve">Perform </w:t>
          </w:r>
          <w:r w:rsidRPr="00A24188">
            <w:rPr>
              <w:rFonts w:ascii="Arial" w:hAnsi="Arial" w:cs="Arial"/>
              <w:color w:val="282828"/>
              <w:sz w:val="18"/>
              <w:szCs w:val="18"/>
              <w:lang w:bidi="ar-SA"/>
            </w:rPr>
            <w:t xml:space="preserve">all </w:t>
          </w:r>
          <w:r w:rsidRPr="00A24188">
            <w:rPr>
              <w:rFonts w:ascii="Arial" w:hAnsi="Arial" w:cs="Arial"/>
              <w:color w:val="151315"/>
              <w:sz w:val="18"/>
              <w:szCs w:val="18"/>
              <w:lang w:bidi="ar-SA"/>
            </w:rPr>
            <w:t xml:space="preserve">tasks </w:t>
          </w:r>
          <w:r w:rsidRPr="00A24188">
            <w:rPr>
              <w:rFonts w:ascii="Arial" w:hAnsi="Arial" w:cs="Arial"/>
              <w:color w:val="282828"/>
              <w:sz w:val="18"/>
              <w:szCs w:val="18"/>
              <w:lang w:bidi="ar-SA"/>
            </w:rPr>
            <w:t xml:space="preserve">associated with </w:t>
          </w:r>
          <w:r w:rsidRPr="00A24188">
            <w:rPr>
              <w:rFonts w:ascii="Arial" w:hAnsi="Arial" w:cs="Arial"/>
              <w:color w:val="151315"/>
              <w:sz w:val="18"/>
              <w:szCs w:val="18"/>
              <w:lang w:bidi="ar-SA"/>
            </w:rPr>
            <w:t xml:space="preserve">the </w:t>
          </w:r>
          <w:r w:rsidRPr="00A24188">
            <w:rPr>
              <w:rFonts w:ascii="Arial" w:hAnsi="Arial" w:cs="Arial"/>
              <w:color w:val="282828"/>
              <w:sz w:val="18"/>
              <w:szCs w:val="18"/>
              <w:lang w:bidi="ar-SA"/>
            </w:rPr>
            <w:t>credentialing/privileging and re-credentialing process.</w:t>
          </w:r>
        </w:p>
        <w:p w:rsidR="00A24188" w:rsidRPr="00A24188" w:rsidRDefault="00A24188" w:rsidP="00A24188">
          <w:pPr>
            <w:numPr>
              <w:ilvl w:val="0"/>
              <w:numId w:val="29"/>
            </w:numPr>
            <w:spacing w:before="30" w:after="100" w:afterAutospacing="1" w:line="240" w:lineRule="auto"/>
            <w:rPr>
              <w:rFonts w:ascii="Times New Roman" w:hAnsi="Times New Roman"/>
              <w:sz w:val="24"/>
              <w:szCs w:val="24"/>
              <w:lang w:bidi="ar-SA"/>
            </w:rPr>
          </w:pPr>
          <w:r w:rsidRPr="00A24188">
            <w:rPr>
              <w:rFonts w:ascii="Arial" w:hAnsi="Arial" w:cs="Arial"/>
              <w:color w:val="151315"/>
              <w:sz w:val="18"/>
              <w:szCs w:val="18"/>
              <w:lang w:bidi="ar-SA"/>
            </w:rPr>
            <w:t>Exercise judgment in appropriate pathways/decision trees for completion of documentation.</w:t>
          </w:r>
        </w:p>
        <w:p w:rsidR="00A24188" w:rsidRPr="00A24188" w:rsidRDefault="00A24188" w:rsidP="00A24188">
          <w:pPr>
            <w:numPr>
              <w:ilvl w:val="0"/>
              <w:numId w:val="29"/>
            </w:numPr>
            <w:spacing w:before="30" w:after="100" w:afterAutospacing="1" w:line="240" w:lineRule="auto"/>
            <w:rPr>
              <w:rFonts w:ascii="Times New Roman" w:hAnsi="Times New Roman"/>
              <w:sz w:val="24"/>
              <w:szCs w:val="24"/>
              <w:lang w:bidi="ar-SA"/>
            </w:rPr>
          </w:pPr>
          <w:r w:rsidRPr="00A24188">
            <w:rPr>
              <w:rFonts w:ascii="Arial" w:hAnsi="Arial" w:cs="Arial"/>
              <w:color w:val="151315"/>
              <w:sz w:val="18"/>
              <w:szCs w:val="18"/>
              <w:lang w:bidi="ar-SA"/>
            </w:rPr>
            <w:t xml:space="preserve">Track professional practice evaluations to ensure compliance. </w:t>
          </w:r>
        </w:p>
        <w:p w:rsidR="00A24188" w:rsidRPr="00A24188" w:rsidRDefault="00A24188" w:rsidP="00A24188">
          <w:pPr>
            <w:numPr>
              <w:ilvl w:val="0"/>
              <w:numId w:val="29"/>
            </w:numPr>
            <w:spacing w:before="100" w:beforeAutospacing="1" w:after="100" w:afterAutospacing="1" w:line="240" w:lineRule="auto"/>
            <w:ind w:right="390"/>
            <w:rPr>
              <w:rFonts w:ascii="Times New Roman" w:hAnsi="Times New Roman"/>
              <w:sz w:val="24"/>
              <w:szCs w:val="24"/>
              <w:lang w:bidi="ar-SA"/>
            </w:rPr>
          </w:pPr>
          <w:r w:rsidRPr="00A24188">
            <w:rPr>
              <w:rFonts w:ascii="Arial" w:hAnsi="Arial" w:cs="Arial"/>
              <w:color w:val="151315"/>
              <w:sz w:val="18"/>
              <w:szCs w:val="18"/>
              <w:lang w:bidi="ar-SA"/>
            </w:rPr>
            <w:t xml:space="preserve">Maintain up-to-date data </w:t>
          </w:r>
          <w:r w:rsidRPr="00A24188">
            <w:rPr>
              <w:rFonts w:ascii="Arial" w:hAnsi="Arial" w:cs="Arial"/>
              <w:color w:val="282828"/>
              <w:sz w:val="18"/>
              <w:szCs w:val="18"/>
              <w:lang w:bidi="ar-SA"/>
            </w:rPr>
            <w:t xml:space="preserve">for each </w:t>
          </w:r>
          <w:r w:rsidRPr="00A24188">
            <w:rPr>
              <w:rFonts w:ascii="Arial" w:hAnsi="Arial" w:cs="Arial"/>
              <w:color w:val="151315"/>
              <w:sz w:val="18"/>
              <w:szCs w:val="18"/>
              <w:lang w:bidi="ar-SA"/>
            </w:rPr>
            <w:t xml:space="preserve">provider </w:t>
          </w:r>
          <w:r w:rsidRPr="00A24188">
            <w:rPr>
              <w:rFonts w:ascii="Arial" w:hAnsi="Arial" w:cs="Arial"/>
              <w:color w:val="282828"/>
              <w:sz w:val="18"/>
              <w:szCs w:val="18"/>
              <w:lang w:bidi="ar-SA"/>
            </w:rPr>
            <w:t xml:space="preserve">in tracking systems; ensure </w:t>
          </w:r>
          <w:r w:rsidRPr="00A24188">
            <w:rPr>
              <w:rFonts w:ascii="Arial" w:hAnsi="Arial" w:cs="Arial"/>
              <w:color w:val="151315"/>
              <w:sz w:val="18"/>
              <w:szCs w:val="18"/>
              <w:lang w:bidi="ar-SA"/>
            </w:rPr>
            <w:t xml:space="preserve">timely renewal </w:t>
          </w:r>
          <w:r w:rsidRPr="00A24188">
            <w:rPr>
              <w:rFonts w:ascii="Arial" w:hAnsi="Arial" w:cs="Arial"/>
              <w:color w:val="282828"/>
              <w:sz w:val="18"/>
              <w:szCs w:val="18"/>
              <w:lang w:bidi="ar-SA"/>
            </w:rPr>
            <w:t xml:space="preserve">of </w:t>
          </w:r>
          <w:r w:rsidRPr="00A24188">
            <w:rPr>
              <w:rFonts w:ascii="Arial" w:hAnsi="Arial" w:cs="Arial"/>
              <w:color w:val="151315"/>
              <w:sz w:val="18"/>
              <w:szCs w:val="18"/>
              <w:lang w:bidi="ar-SA"/>
            </w:rPr>
            <w:t>licenses,</w:t>
          </w:r>
          <w:r w:rsidRPr="00A24188">
            <w:rPr>
              <w:rFonts w:cs="Calibri"/>
              <w:sz w:val="18"/>
              <w:szCs w:val="18"/>
              <w:lang w:bidi="ar-SA"/>
            </w:rPr>
            <w:t xml:space="preserve"> </w:t>
          </w:r>
          <w:r w:rsidRPr="00A24188">
            <w:rPr>
              <w:rFonts w:ascii="Arial" w:hAnsi="Arial" w:cs="Arial"/>
              <w:color w:val="282828"/>
              <w:sz w:val="18"/>
              <w:szCs w:val="18"/>
              <w:lang w:bidi="ar-SA"/>
            </w:rPr>
            <w:t xml:space="preserve">certifications, and malpractice insurance. </w:t>
          </w:r>
        </w:p>
        <w:p w:rsidR="00A24188" w:rsidRPr="00A24188" w:rsidRDefault="00A24188" w:rsidP="00A24188">
          <w:pPr>
            <w:numPr>
              <w:ilvl w:val="0"/>
              <w:numId w:val="29"/>
            </w:numPr>
            <w:spacing w:before="30" w:after="100" w:afterAutospacing="1" w:line="240" w:lineRule="auto"/>
            <w:rPr>
              <w:rFonts w:ascii="Times New Roman" w:hAnsi="Times New Roman"/>
              <w:sz w:val="24"/>
              <w:szCs w:val="24"/>
              <w:lang w:bidi="ar-SA"/>
            </w:rPr>
          </w:pPr>
          <w:r w:rsidRPr="00A24188">
            <w:rPr>
              <w:rFonts w:ascii="Arial" w:hAnsi="Arial" w:cs="Arial"/>
              <w:color w:val="282828"/>
              <w:sz w:val="18"/>
              <w:szCs w:val="18"/>
              <w:lang w:bidi="ar-SA"/>
            </w:rPr>
            <w:t xml:space="preserve">Maintain all </w:t>
          </w:r>
          <w:r w:rsidRPr="00A24188">
            <w:rPr>
              <w:rFonts w:ascii="Arial" w:hAnsi="Arial" w:cs="Arial"/>
              <w:color w:val="151315"/>
              <w:sz w:val="18"/>
              <w:szCs w:val="18"/>
              <w:lang w:bidi="ar-SA"/>
            </w:rPr>
            <w:t xml:space="preserve">documentation in </w:t>
          </w:r>
          <w:r w:rsidRPr="00A24188">
            <w:rPr>
              <w:rFonts w:ascii="Arial" w:hAnsi="Arial" w:cs="Arial"/>
              <w:color w:val="282828"/>
              <w:sz w:val="18"/>
              <w:szCs w:val="18"/>
              <w:lang w:bidi="ar-SA"/>
            </w:rPr>
            <w:t xml:space="preserve">an </w:t>
          </w:r>
          <w:r w:rsidRPr="00A24188">
            <w:rPr>
              <w:rFonts w:ascii="Arial" w:hAnsi="Arial" w:cs="Arial"/>
              <w:color w:val="151315"/>
              <w:sz w:val="18"/>
              <w:szCs w:val="18"/>
              <w:lang w:bidi="ar-SA"/>
            </w:rPr>
            <w:t xml:space="preserve">appropriate and </w:t>
          </w:r>
          <w:r w:rsidRPr="00A24188">
            <w:rPr>
              <w:rFonts w:ascii="Arial" w:hAnsi="Arial" w:cs="Arial"/>
              <w:color w:val="282828"/>
              <w:sz w:val="18"/>
              <w:szCs w:val="18"/>
              <w:lang w:bidi="ar-SA"/>
            </w:rPr>
            <w:t xml:space="preserve">secure </w:t>
          </w:r>
          <w:r w:rsidRPr="00A24188">
            <w:rPr>
              <w:rFonts w:ascii="Arial" w:hAnsi="Arial" w:cs="Arial"/>
              <w:color w:val="151315"/>
              <w:sz w:val="18"/>
              <w:szCs w:val="18"/>
              <w:lang w:bidi="ar-SA"/>
            </w:rPr>
            <w:t>manner.</w:t>
          </w:r>
        </w:p>
        <w:p w:rsidR="00A24188" w:rsidRPr="00A24188" w:rsidRDefault="00A24188" w:rsidP="00A24188">
          <w:pPr>
            <w:numPr>
              <w:ilvl w:val="0"/>
              <w:numId w:val="29"/>
            </w:numPr>
            <w:spacing w:before="30" w:after="100" w:afterAutospacing="1" w:line="240" w:lineRule="auto"/>
            <w:rPr>
              <w:rFonts w:ascii="Times New Roman" w:hAnsi="Times New Roman"/>
              <w:sz w:val="24"/>
              <w:szCs w:val="24"/>
              <w:lang w:bidi="ar-SA"/>
            </w:rPr>
          </w:pPr>
          <w:r w:rsidRPr="00A24188">
            <w:rPr>
              <w:rFonts w:ascii="Arial" w:hAnsi="Arial" w:cs="Arial"/>
              <w:color w:val="151315"/>
              <w:sz w:val="18"/>
              <w:szCs w:val="18"/>
              <w:lang w:bidi="ar-SA"/>
            </w:rPr>
            <w:t xml:space="preserve">Communicate with stakeholders efficiently and collaboratively. </w:t>
          </w:r>
        </w:p>
        <w:p w:rsidR="00A24188" w:rsidRPr="00A24188" w:rsidRDefault="00A24188" w:rsidP="00A24188">
          <w:pPr>
            <w:numPr>
              <w:ilvl w:val="0"/>
              <w:numId w:val="29"/>
            </w:numPr>
            <w:spacing w:before="30" w:after="100" w:afterAutospacing="1" w:line="240" w:lineRule="auto"/>
            <w:ind w:right="1050"/>
            <w:rPr>
              <w:rFonts w:ascii="Times New Roman" w:hAnsi="Times New Roman"/>
              <w:sz w:val="24"/>
              <w:szCs w:val="24"/>
              <w:lang w:bidi="ar-SA"/>
            </w:rPr>
          </w:pPr>
          <w:r w:rsidRPr="00A24188">
            <w:rPr>
              <w:rFonts w:ascii="Arial" w:hAnsi="Arial" w:cs="Arial"/>
              <w:color w:val="282828"/>
              <w:sz w:val="18"/>
              <w:szCs w:val="18"/>
              <w:lang w:bidi="ar-SA"/>
            </w:rPr>
            <w:t xml:space="preserve">Maintain copies of current state </w:t>
          </w:r>
          <w:r w:rsidRPr="00A24188">
            <w:rPr>
              <w:rFonts w:ascii="Arial" w:hAnsi="Arial" w:cs="Arial"/>
              <w:color w:val="151315"/>
              <w:sz w:val="18"/>
              <w:szCs w:val="18"/>
              <w:lang w:bidi="ar-SA"/>
            </w:rPr>
            <w:t xml:space="preserve">licenses, DEA </w:t>
          </w:r>
          <w:r w:rsidRPr="00A24188">
            <w:rPr>
              <w:rFonts w:ascii="Arial" w:hAnsi="Arial" w:cs="Arial"/>
              <w:color w:val="282828"/>
              <w:sz w:val="18"/>
              <w:szCs w:val="18"/>
              <w:lang w:bidi="ar-SA"/>
            </w:rPr>
            <w:t xml:space="preserve">certificates, </w:t>
          </w:r>
          <w:r w:rsidRPr="00A24188">
            <w:rPr>
              <w:rFonts w:ascii="Arial" w:hAnsi="Arial" w:cs="Arial"/>
              <w:color w:val="151315"/>
              <w:sz w:val="18"/>
              <w:szCs w:val="18"/>
              <w:lang w:bidi="ar-SA"/>
            </w:rPr>
            <w:t xml:space="preserve">malpractice </w:t>
          </w:r>
          <w:r w:rsidRPr="00A24188">
            <w:rPr>
              <w:rFonts w:ascii="Arial" w:hAnsi="Arial" w:cs="Arial"/>
              <w:color w:val="282828"/>
              <w:sz w:val="18"/>
              <w:szCs w:val="18"/>
              <w:lang w:bidi="ar-SA"/>
            </w:rPr>
            <w:t xml:space="preserve">coverage and any other </w:t>
          </w:r>
          <w:r w:rsidRPr="00A24188">
            <w:rPr>
              <w:rFonts w:ascii="Arial" w:hAnsi="Arial" w:cs="Arial"/>
              <w:color w:val="151315"/>
              <w:sz w:val="18"/>
              <w:szCs w:val="18"/>
              <w:lang w:bidi="ar-SA"/>
            </w:rPr>
            <w:t xml:space="preserve">required documents </w:t>
          </w:r>
          <w:r w:rsidRPr="00A24188">
            <w:rPr>
              <w:rFonts w:ascii="Arial" w:hAnsi="Arial" w:cs="Arial"/>
              <w:color w:val="282828"/>
              <w:sz w:val="18"/>
              <w:szCs w:val="18"/>
              <w:lang w:bidi="ar-SA"/>
            </w:rPr>
            <w:t xml:space="preserve">for all </w:t>
          </w:r>
          <w:r w:rsidRPr="00A24188">
            <w:rPr>
              <w:rFonts w:ascii="Arial" w:hAnsi="Arial" w:cs="Arial"/>
              <w:color w:val="151315"/>
              <w:sz w:val="18"/>
              <w:szCs w:val="18"/>
              <w:lang w:bidi="ar-SA"/>
            </w:rPr>
            <w:t>practitioners</w:t>
          </w:r>
          <w:r w:rsidRPr="00A24188">
            <w:rPr>
              <w:rFonts w:ascii="Arial" w:hAnsi="Arial" w:cs="Arial"/>
              <w:color w:val="424242"/>
              <w:sz w:val="18"/>
              <w:szCs w:val="18"/>
              <w:lang w:bidi="ar-SA"/>
            </w:rPr>
            <w:t>.</w:t>
          </w:r>
        </w:p>
        <w:p w:rsidR="00A24188" w:rsidRPr="00A24188" w:rsidRDefault="00A24188" w:rsidP="00A24188">
          <w:pPr>
            <w:numPr>
              <w:ilvl w:val="0"/>
              <w:numId w:val="29"/>
            </w:numPr>
            <w:spacing w:before="15" w:after="100" w:afterAutospacing="1" w:line="240" w:lineRule="auto"/>
            <w:ind w:right="225"/>
            <w:rPr>
              <w:rFonts w:ascii="Times New Roman" w:hAnsi="Times New Roman"/>
              <w:sz w:val="24"/>
              <w:szCs w:val="24"/>
              <w:lang w:bidi="ar-SA"/>
            </w:rPr>
          </w:pPr>
          <w:r w:rsidRPr="00A24188">
            <w:rPr>
              <w:rFonts w:ascii="Arial" w:hAnsi="Arial" w:cs="Arial"/>
              <w:color w:val="151315"/>
              <w:sz w:val="18"/>
              <w:szCs w:val="18"/>
              <w:lang w:bidi="ar-SA"/>
            </w:rPr>
            <w:t xml:space="preserve">Maintains </w:t>
          </w:r>
          <w:r w:rsidRPr="00A24188">
            <w:rPr>
              <w:rFonts w:ascii="Arial" w:hAnsi="Arial" w:cs="Arial"/>
              <w:color w:val="282828"/>
              <w:sz w:val="18"/>
              <w:szCs w:val="18"/>
              <w:lang w:bidi="ar-SA"/>
            </w:rPr>
            <w:t xml:space="preserve">confidentiality </w:t>
          </w:r>
          <w:r w:rsidRPr="00A24188">
            <w:rPr>
              <w:rFonts w:ascii="Arial" w:hAnsi="Arial" w:cs="Arial"/>
              <w:color w:val="151315"/>
              <w:sz w:val="18"/>
              <w:szCs w:val="18"/>
              <w:lang w:bidi="ar-SA"/>
            </w:rPr>
            <w:t>of practitioner information</w:t>
          </w:r>
          <w:r w:rsidRPr="00A24188">
            <w:rPr>
              <w:rFonts w:ascii="Arial" w:hAnsi="Arial" w:cs="Arial"/>
              <w:color w:val="151315"/>
              <w:spacing w:val="13"/>
              <w:sz w:val="18"/>
              <w:szCs w:val="18"/>
              <w:lang w:bidi="ar-SA"/>
            </w:rPr>
            <w:t>.</w:t>
          </w:r>
          <w:r w:rsidRPr="00A24188">
            <w:rPr>
              <w:rFonts w:ascii="Arial" w:hAnsi="Arial" w:cs="Arial"/>
              <w:color w:val="151315"/>
              <w:sz w:val="18"/>
              <w:szCs w:val="18"/>
              <w:lang w:bidi="ar-SA"/>
            </w:rPr>
            <w:t xml:space="preserve"> </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Monitor information obtained through the credentialing process to assure application/reapplication is completed by deadline.  </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Communicates unusual and/or complex content in a clear manner and keeps supervisor and/or quality officer apprised of concerns as needed. </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Assists with ensuring files are accurate for regulatory surveys as needed.</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Leads projects and meetings as agreed upon with Medical Staff Credentialing supervisor.</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Provides back up coverage to department as needed. </w:t>
          </w:r>
        </w:p>
        <w:p w:rsidR="00A24188" w:rsidRPr="00A24188" w:rsidRDefault="00A24188" w:rsidP="00A24188">
          <w:pPr>
            <w:numPr>
              <w:ilvl w:val="0"/>
              <w:numId w:val="29"/>
            </w:num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Other duties as assigned.</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18"/>
              <w:szCs w:val="18"/>
              <w:lang w:bidi="ar-SA"/>
            </w:rPr>
            <w:lastRenderedPageBreak/>
            <w:t>Minimum Qualifications</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Knowledge of:</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Medical Terminology </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sz w:val="18"/>
              <w:szCs w:val="18"/>
              <w:lang w:bidi="ar-SA"/>
            </w:rPr>
            <w:t>Skill in:</w:t>
          </w:r>
        </w:p>
        <w:p w:rsidR="00A24188" w:rsidRPr="00A24188" w:rsidRDefault="00A24188" w:rsidP="00A24188">
          <w:pPr>
            <w:numPr>
              <w:ilvl w:val="0"/>
              <w:numId w:val="30"/>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Credentialing/privileging in a healthcare organization </w:t>
          </w:r>
        </w:p>
        <w:p w:rsidR="00A24188" w:rsidRPr="00A24188" w:rsidRDefault="00A24188" w:rsidP="00A24188">
          <w:pPr>
            <w:numPr>
              <w:ilvl w:val="0"/>
              <w:numId w:val="30"/>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Customer service sufficient to correspondence via email to providers and clients in the credentialing process</w:t>
          </w:r>
        </w:p>
        <w:p w:rsidR="00A24188" w:rsidRPr="00A24188" w:rsidRDefault="00A24188" w:rsidP="00A24188">
          <w:pPr>
            <w:numPr>
              <w:ilvl w:val="0"/>
              <w:numId w:val="30"/>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Data entry sufficient to maintain accurate records</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sz w:val="18"/>
              <w:szCs w:val="18"/>
              <w:lang w:bidi="ar-SA"/>
            </w:rPr>
            <w:t>Ability to:</w:t>
          </w:r>
        </w:p>
        <w:p w:rsidR="00A24188" w:rsidRPr="00A24188" w:rsidRDefault="00A24188" w:rsidP="00A24188">
          <w:pPr>
            <w:numPr>
              <w:ilvl w:val="0"/>
              <w:numId w:val="31"/>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Utilize Microsoft Office Suite</w:t>
          </w:r>
        </w:p>
        <w:p w:rsidR="00A24188" w:rsidRPr="00A24188" w:rsidRDefault="00A24188" w:rsidP="00A24188">
          <w:pPr>
            <w:numPr>
              <w:ilvl w:val="0"/>
              <w:numId w:val="31"/>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Learn, understand, and apply the medical terminology within three months of hire</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18"/>
              <w:szCs w:val="18"/>
              <w:lang w:bidi="ar-SA"/>
            </w:rPr>
            <w:t>Preferred Qualifications</w:t>
          </w:r>
        </w:p>
        <w:p w:rsidR="00A24188" w:rsidRPr="00A24188" w:rsidRDefault="00A24188" w:rsidP="00A24188">
          <w:pPr>
            <w:numPr>
              <w:ilvl w:val="0"/>
              <w:numId w:val="32"/>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 xml:space="preserve">Certified Provider Credentialing Specialist (CPCS) Certification </w:t>
          </w:r>
        </w:p>
        <w:p w:rsidR="00A24188" w:rsidRPr="00A24188" w:rsidRDefault="00A24188" w:rsidP="00A24188">
          <w:pPr>
            <w:numPr>
              <w:ilvl w:val="0"/>
              <w:numId w:val="32"/>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4 years of experience credentialing/privileging in a healthcare organization </w:t>
          </w:r>
        </w:p>
        <w:p w:rsidR="00A24188" w:rsidRPr="00A24188" w:rsidRDefault="00A24188" w:rsidP="00A24188">
          <w:pPr>
            <w:numPr>
              <w:ilvl w:val="0"/>
              <w:numId w:val="32"/>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Associates Degree</w:t>
          </w:r>
        </w:p>
        <w:p w:rsidR="00A24188" w:rsidRPr="00A24188" w:rsidRDefault="00A24188" w:rsidP="00A24188">
          <w:pPr>
            <w:numPr>
              <w:ilvl w:val="0"/>
              <w:numId w:val="32"/>
            </w:numPr>
            <w:spacing w:before="195" w:after="195" w:line="240" w:lineRule="auto"/>
            <w:rPr>
              <w:rFonts w:ascii="Times New Roman" w:hAnsi="Times New Roman"/>
              <w:sz w:val="24"/>
              <w:szCs w:val="24"/>
              <w:lang w:bidi="ar-SA"/>
            </w:rPr>
          </w:pPr>
          <w:r w:rsidRPr="00A24188">
            <w:rPr>
              <w:rFonts w:ascii="Arial" w:hAnsi="Arial" w:cs="Arial"/>
              <w:sz w:val="18"/>
              <w:szCs w:val="18"/>
              <w:lang w:bidi="ar-SA"/>
            </w:rPr>
            <w:t>Our employees are dedicated to ensuring cultural responsiveness. Preferred candidates will have a variety of experiences working effectively with others from different backgrounds and cultures.</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18"/>
              <w:szCs w:val="18"/>
              <w:lang w:bidi="ar-SA"/>
            </w:rPr>
            <w:t>Physical Requirements</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Please request physical requirements from Human Resources.</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18"/>
              <w:szCs w:val="18"/>
              <w:lang w:bidi="ar-SA"/>
            </w:rPr>
            <w:t>Additional Requirements</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This position requires successful completion of the following:</w:t>
          </w:r>
        </w:p>
        <w:p w:rsidR="00A24188" w:rsidRPr="00A24188" w:rsidRDefault="00A24188" w:rsidP="00A24188">
          <w:pPr>
            <w:spacing w:before="225" w:after="195" w:line="240" w:lineRule="auto"/>
            <w:rPr>
              <w:rFonts w:ascii="Times New Roman" w:hAnsi="Times New Roman"/>
              <w:sz w:val="24"/>
              <w:szCs w:val="24"/>
              <w:lang w:bidi="ar-SA"/>
            </w:rPr>
          </w:pPr>
          <w:r w:rsidRPr="00A24188">
            <w:rPr>
              <w:rFonts w:ascii="Arial" w:hAnsi="Arial" w:cs="Arial"/>
              <w:color w:val="000000"/>
              <w:sz w:val="18"/>
              <w:szCs w:val="18"/>
              <w:lang w:bidi="ar-SA"/>
            </w:rPr>
            <w:t>To facilitate proper crediting, please ensure that your resume clearly describes your experience in the areas listed and indicates the beginning and ending month and year for each job held.</w:t>
          </w:r>
          <w:r w:rsidRPr="00A24188">
            <w:rPr>
              <w:rFonts w:cs="Calibri"/>
              <w:sz w:val="18"/>
              <w:szCs w:val="18"/>
              <w:lang w:bidi="ar-SA"/>
            </w:rPr>
            <w:br/>
          </w:r>
          <w:r w:rsidRPr="00A24188">
            <w:rPr>
              <w:rFonts w:cs="Calibri"/>
              <w:sz w:val="18"/>
              <w:szCs w:val="18"/>
              <w:lang w:bidi="ar-SA"/>
            </w:rPr>
            <w:br/>
          </w:r>
          <w:r w:rsidRPr="00A24188">
            <w:rPr>
              <w:rFonts w:ascii="Arial" w:hAnsi="Arial" w:cs="Arial"/>
              <w:color w:val="000000"/>
              <w:sz w:val="18"/>
              <w:szCs w:val="18"/>
              <w:lang w:bidi="ar-SA"/>
            </w:rPr>
            <w:t>REFERENCE/BACKGROUND CHECKS - The Department of Human Services will conduct reference checks to verify job-related credentials and criminal background check prior to appointment.</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24"/>
              <w:szCs w:val="24"/>
              <w:lang w:bidi="ar-SA"/>
            </w:rPr>
            <w:t>Why Work For Us</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t>You owe it to yourself to check out the exciting and rewarding careers available statewide in Direct Care and Treatment, the behavioral health care system operated by the Department of Human Services.</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t>As a member of our team, you will help support patients and clients with intellectual disabilities, mental illness, chemical dependency and other behavioral health conditions. From doctors, nurses and other direct care staff to facility and operations positions to office and administrative support roles, we've got excellent opportunities at nearly 200 locations throughout Minnesota. Our mission-focused work positively impacts the lives of over 12,000 Minnesotans each year.</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t>The meaningful career you've been waiting for is just a click away. Go ahead, do yourself a favor. Make the next step in your journey #DCTCareers!</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lastRenderedPageBreak/>
            <w:t xml:space="preserve">We invest in our employees by providing competitive compensation and excellent, comprehensive benefits including low cost medical, dental and vision insurance, employer-paid life insurance, pension and tax-deferred compensation plans, generous vacation and sick leave and 12 paid holidays each year. Many positions are eligible for a hiring bonus, tuition assistance, and even relocation expenses. For more information about #DCTCareers visit our website: </w:t>
          </w:r>
          <w:hyperlink r:id="rId9" w:tgtFrame="_blank" w:history="1">
            <w:r w:rsidRPr="00A24188">
              <w:rPr>
                <w:rFonts w:ascii="Arial" w:hAnsi="Arial" w:cs="Arial"/>
                <w:color w:val="0462C1"/>
                <w:sz w:val="18"/>
                <w:szCs w:val="18"/>
                <w:u w:val="single"/>
                <w:lang w:val="en" w:bidi="ar-SA"/>
              </w:rPr>
              <w:t xml:space="preserve">https://mn.gov/dhs/dct-careers/ </w:t>
            </w:r>
          </w:hyperlink>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23232"/>
              <w:sz w:val="18"/>
              <w:szCs w:val="18"/>
              <w:lang w:val="en" w:bidi="ar-SA"/>
            </w:rPr>
            <w:t>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competence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childbirth and related medical conditions), marital status, familial status, receipt of public assistance, membership or activity in a local human rights commission, disability, genetic information, sexual orientation, gender expression, gender identity, or age.</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24"/>
              <w:szCs w:val="24"/>
              <w:lang w:bidi="ar-SA"/>
            </w:rPr>
            <w:t>How to Apply</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Select “Apply for Job” at the top of this page. If you have questions about applying for jobs, contact the job information line at </w:t>
          </w:r>
          <w:hyperlink r:id="rId10" w:history="1">
            <w:r w:rsidRPr="00A24188">
              <w:rPr>
                <w:rFonts w:ascii="Arial" w:hAnsi="Arial" w:cs="Arial"/>
                <w:color w:val="0000FF"/>
                <w:sz w:val="18"/>
                <w:szCs w:val="18"/>
                <w:u w:val="single"/>
                <w:lang w:bidi="ar-SA"/>
              </w:rPr>
              <w:t>651-259-3637</w:t>
            </w:r>
          </w:hyperlink>
          <w:r w:rsidRPr="00A24188">
            <w:rPr>
              <w:rFonts w:ascii="Arial" w:hAnsi="Arial" w:cs="Arial"/>
              <w:sz w:val="18"/>
              <w:szCs w:val="18"/>
              <w:lang w:bidi="ar-SA"/>
            </w:rPr>
            <w:t>.</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For additional information about the application process, go to </w:t>
          </w:r>
          <w:hyperlink r:id="rId11" w:tgtFrame="_blank" w:history="1">
            <w:r w:rsidRPr="00A24188">
              <w:rPr>
                <w:rFonts w:ascii="Arial" w:hAnsi="Arial" w:cs="Arial"/>
                <w:color w:val="000080"/>
                <w:sz w:val="18"/>
                <w:szCs w:val="18"/>
                <w:u w:val="single"/>
                <w:lang w:bidi="ar-SA"/>
              </w:rPr>
              <w:t>http://www.mn.gov/careers</w:t>
            </w:r>
          </w:hyperlink>
          <w:r w:rsidRPr="00A24188">
            <w:rPr>
              <w:rFonts w:ascii="Arial" w:hAnsi="Arial" w:cs="Arial"/>
              <w:sz w:val="18"/>
              <w:szCs w:val="18"/>
              <w:lang w:bidi="ar-SA"/>
            </w:rPr>
            <w:t>.</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color w:val="333333"/>
              <w:sz w:val="18"/>
              <w:szCs w:val="18"/>
              <w:lang w:val="en" w:bidi="ar-SA"/>
            </w:rPr>
            <w:t>CERTAIN DISABLED VETERANS: Effective August 1, 2012, legislation provides state agencies with the option to appoint certain disabled veterans on a noncompetitive basis if they: 1) meet service requirements and have a verified service-connected disability rating of at least 30%; 2) provide qualifying documentation verifying the disability; and 3) meet all Minimum Qualifications identified in this posting. To be considered under this legislation you must submit all documentation before the closing date.</w:t>
          </w:r>
        </w:p>
        <w:p w:rsidR="00A24188" w:rsidRPr="00A24188" w:rsidRDefault="00A24188" w:rsidP="00A24188">
          <w:pPr>
            <w:spacing w:before="100" w:beforeAutospacing="1" w:after="100" w:afterAutospacing="1" w:line="240" w:lineRule="auto"/>
            <w:outlineLvl w:val="2"/>
            <w:rPr>
              <w:rFonts w:ascii="Times New Roman" w:hAnsi="Times New Roman"/>
              <w:b/>
              <w:bCs/>
              <w:sz w:val="27"/>
              <w:szCs w:val="27"/>
              <w:lang w:bidi="ar-SA"/>
            </w:rPr>
          </w:pPr>
          <w:r w:rsidRPr="00A24188">
            <w:rPr>
              <w:rFonts w:ascii="Arial" w:hAnsi="Arial" w:cs="Arial"/>
              <w:b/>
              <w:bCs/>
              <w:sz w:val="24"/>
              <w:szCs w:val="24"/>
              <w:lang w:bidi="ar-SA"/>
            </w:rPr>
            <w:t>Contact</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sz w:val="18"/>
              <w:szCs w:val="18"/>
              <w:lang w:bidi="ar-SA"/>
            </w:rPr>
            <w:t xml:space="preserve">If you have questions about the position, contact Hanna Lewis at </w:t>
          </w:r>
          <w:hyperlink r:id="rId12" w:history="1">
            <w:r w:rsidRPr="00A24188">
              <w:rPr>
                <w:rFonts w:cs="Calibri"/>
                <w:color w:val="0563C1"/>
                <w:sz w:val="18"/>
                <w:szCs w:val="18"/>
                <w:u w:val="single"/>
                <w:lang w:bidi="ar-SA"/>
              </w:rPr>
              <w:t>Hanna.Lewis@state.mn.us</w:t>
            </w:r>
          </w:hyperlink>
          <w:r w:rsidRPr="00A24188">
            <w:rPr>
              <w:rFonts w:cs="Calibri"/>
              <w:sz w:val="18"/>
              <w:szCs w:val="18"/>
              <w:lang w:bidi="ar-SA"/>
            </w:rPr>
            <w:t xml:space="preserve"> </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t xml:space="preserve">If you are a </w:t>
          </w:r>
          <w:hyperlink r:id="rId13" w:tgtFrame="_blank" w:history="1">
            <w:r w:rsidRPr="00A24188">
              <w:rPr>
                <w:rFonts w:ascii="Arial" w:hAnsi="Arial" w:cs="Arial"/>
                <w:color w:val="0782C1"/>
                <w:sz w:val="18"/>
                <w:szCs w:val="18"/>
                <w:u w:val="single"/>
                <w:lang w:val="en" w:bidi="ar-SA"/>
              </w:rPr>
              <w:t>Connect 700</w:t>
            </w:r>
          </w:hyperlink>
          <w:r w:rsidRPr="00A24188">
            <w:rPr>
              <w:rFonts w:cs="Calibri"/>
              <w:sz w:val="18"/>
              <w:szCs w:val="18"/>
              <w:lang w:bidi="ar-SA"/>
            </w:rPr>
            <w:t xml:space="preserve"> </w:t>
          </w:r>
          <w:r w:rsidRPr="00A24188">
            <w:rPr>
              <w:rFonts w:ascii="Arial" w:hAnsi="Arial" w:cs="Arial"/>
              <w:color w:val="333333"/>
              <w:sz w:val="18"/>
              <w:szCs w:val="18"/>
              <w:lang w:val="en" w:bidi="ar-SA"/>
            </w:rPr>
            <w:t xml:space="preserve">applicant, please email your certificate and the job posting ID# to Katelyn Hillers at </w:t>
          </w:r>
          <w:hyperlink r:id="rId14" w:history="1">
            <w:r w:rsidRPr="00A24188">
              <w:rPr>
                <w:rFonts w:cs="Calibri"/>
                <w:color w:val="0563C1"/>
                <w:sz w:val="18"/>
                <w:szCs w:val="18"/>
                <w:u w:val="single"/>
                <w:lang w:bidi="ar-SA"/>
              </w:rPr>
              <w:t>Katelyn.Hillers@state.mn.us</w:t>
            </w:r>
          </w:hyperlink>
          <w:r w:rsidRPr="00A24188">
            <w:rPr>
              <w:rFonts w:ascii="Arial" w:hAnsi="Arial" w:cs="Arial"/>
              <w:color w:val="333333"/>
              <w:sz w:val="18"/>
              <w:szCs w:val="18"/>
              <w:lang w:val="en" w:bidi="ar-SA"/>
            </w:rPr>
            <w:t xml:space="preserve"> by the position close </w:t>
          </w:r>
          <w:bookmarkStart w:id="0" w:name="_GoBack"/>
          <w:bookmarkEnd w:id="0"/>
          <w:r w:rsidRPr="00A24188">
            <w:rPr>
              <w:rFonts w:ascii="Arial" w:hAnsi="Arial" w:cs="Arial"/>
              <w:color w:val="333333"/>
              <w:sz w:val="18"/>
              <w:szCs w:val="18"/>
              <w:lang w:val="en" w:bidi="ar-SA"/>
            </w:rPr>
            <w:t>date.</w:t>
          </w:r>
        </w:p>
        <w:p w:rsidR="00A24188" w:rsidRPr="00A24188" w:rsidRDefault="00A24188" w:rsidP="00A24188">
          <w:pPr>
            <w:spacing w:before="195" w:after="195" w:line="240" w:lineRule="auto"/>
            <w:rPr>
              <w:rFonts w:ascii="Times New Roman" w:hAnsi="Times New Roman"/>
              <w:sz w:val="24"/>
              <w:szCs w:val="24"/>
              <w:lang w:bidi="ar-SA"/>
            </w:rPr>
          </w:pPr>
          <w:r w:rsidRPr="00A24188">
            <w:rPr>
              <w:rFonts w:ascii="Arial" w:hAnsi="Arial" w:cs="Arial"/>
              <w:color w:val="333333"/>
              <w:sz w:val="18"/>
              <w:szCs w:val="18"/>
              <w:lang w:val="en" w:bidi="ar-SA"/>
            </w:rPr>
            <w:t xml:space="preserve">If you are an individual with a disability and need an ADA accommodation for an interview, you may contact the Department of Human Services’ ADA Coordinator at </w:t>
          </w:r>
          <w:hyperlink r:id="rId15" w:history="1">
            <w:r w:rsidRPr="00A24188">
              <w:rPr>
                <w:rFonts w:ascii="Arial" w:hAnsi="Arial" w:cs="Arial"/>
                <w:color w:val="0782C1"/>
                <w:sz w:val="18"/>
                <w:szCs w:val="18"/>
                <w:u w:val="single"/>
                <w:lang w:val="en" w:bidi="ar-SA"/>
              </w:rPr>
              <w:t>651-431-4945</w:t>
            </w:r>
          </w:hyperlink>
          <w:r w:rsidRPr="00A24188">
            <w:rPr>
              <w:rFonts w:cs="Calibri"/>
              <w:sz w:val="18"/>
              <w:szCs w:val="18"/>
              <w:lang w:bidi="ar-SA"/>
            </w:rPr>
            <w:t xml:space="preserve"> </w:t>
          </w:r>
          <w:r w:rsidRPr="00A24188">
            <w:rPr>
              <w:rFonts w:ascii="Arial" w:hAnsi="Arial" w:cs="Arial"/>
              <w:color w:val="333333"/>
              <w:sz w:val="18"/>
              <w:szCs w:val="18"/>
              <w:lang w:val="en" w:bidi="ar-SA"/>
            </w:rPr>
            <w:t xml:space="preserve">or </w:t>
          </w:r>
          <w:hyperlink r:id="rId16" w:history="1">
            <w:r w:rsidRPr="00A24188">
              <w:rPr>
                <w:rFonts w:cs="Calibri"/>
                <w:color w:val="0563C1"/>
                <w:sz w:val="18"/>
                <w:szCs w:val="18"/>
                <w:u w:val="single"/>
                <w:lang w:bidi="ar-SA"/>
              </w:rPr>
              <w:t>DHS_ADA@state.mn.us</w:t>
            </w:r>
          </w:hyperlink>
          <w:r w:rsidRPr="00A24188">
            <w:rPr>
              <w:rFonts w:cs="Calibri"/>
              <w:sz w:val="18"/>
              <w:szCs w:val="18"/>
              <w:lang w:bidi="ar-SA"/>
            </w:rPr>
            <w:t xml:space="preserve"> </w:t>
          </w:r>
          <w:r w:rsidRPr="00A24188">
            <w:rPr>
              <w:rFonts w:ascii="Arial" w:hAnsi="Arial" w:cs="Arial"/>
              <w:color w:val="333333"/>
              <w:sz w:val="18"/>
              <w:szCs w:val="18"/>
              <w:lang w:val="en" w:bidi="ar-SA"/>
            </w:rPr>
            <w:t>for assistance.</w:t>
          </w:r>
        </w:p>
        <w:p w:rsidR="00A24188" w:rsidRPr="00A24188" w:rsidRDefault="00A24188" w:rsidP="00A24188">
          <w:pPr>
            <w:spacing w:before="0" w:after="0" w:line="240" w:lineRule="auto"/>
            <w:rPr>
              <w:rFonts w:ascii="Times New Roman" w:hAnsi="Times New Roman"/>
              <w:sz w:val="24"/>
              <w:szCs w:val="24"/>
              <w:lang w:bidi="ar-SA"/>
            </w:rPr>
          </w:pPr>
          <w:r w:rsidRPr="00A24188">
            <w:rPr>
              <w:rFonts w:ascii="Times New Roman" w:hAnsi="Times New Roman"/>
              <w:sz w:val="24"/>
              <w:szCs w:val="24"/>
              <w:lang w:bidi="ar-SA"/>
            </w:rPr>
            <w:pict>
              <v:rect id="_x0000_i1025" style="width:0;height:1.5pt" o:hralign="center" o:hrstd="t" o:hr="t" fillcolor="#a0a0a0" stroked="f"/>
            </w:pict>
          </w:r>
        </w:p>
        <w:p w:rsidR="00A24188" w:rsidRPr="00A24188" w:rsidRDefault="00A24188" w:rsidP="00A24188">
          <w:pPr>
            <w:spacing w:before="100" w:beforeAutospacing="1" w:after="100" w:afterAutospacing="1" w:line="240" w:lineRule="auto"/>
            <w:jc w:val="center"/>
            <w:rPr>
              <w:rFonts w:ascii="Times New Roman" w:hAnsi="Times New Roman"/>
              <w:sz w:val="24"/>
              <w:szCs w:val="24"/>
              <w:lang w:bidi="ar-SA"/>
            </w:rPr>
          </w:pPr>
          <w:r w:rsidRPr="00A24188">
            <w:rPr>
              <w:rFonts w:ascii="Arial" w:hAnsi="Arial" w:cs="Arial"/>
              <w:b/>
              <w:bCs/>
              <w:sz w:val="18"/>
              <w:szCs w:val="18"/>
              <w:lang w:bidi="ar-SA"/>
            </w:rPr>
            <w:t>AN EQUAL OPPORTUNITY EMPLOYER</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rsidR="00A24188" w:rsidRPr="00A24188" w:rsidRDefault="00A24188" w:rsidP="00A24188">
          <w:pPr>
            <w:spacing w:before="100" w:beforeAutospacing="1" w:after="100" w:afterAutospacing="1" w:line="240" w:lineRule="auto"/>
            <w:rPr>
              <w:rFonts w:ascii="Times New Roman" w:hAnsi="Times New Roman"/>
              <w:sz w:val="24"/>
              <w:szCs w:val="24"/>
              <w:lang w:bidi="ar-SA"/>
            </w:rPr>
          </w:pPr>
          <w:r w:rsidRPr="00A24188">
            <w:rPr>
              <w:rFonts w:ascii="Arial" w:hAnsi="Arial" w:cs="Arial"/>
              <w:sz w:val="18"/>
              <w:szCs w:val="18"/>
              <w:lang w:bidi="ar-SA"/>
            </w:rPr>
            <w:t xml:space="preserve">We will make reasonable accommodations to all qualified applicants with disabilities. If you are an individual with a disability who needs assistance or cannot access the online job application system, please contact the job information line at </w:t>
          </w:r>
          <w:hyperlink r:id="rId17" w:history="1">
            <w:r w:rsidRPr="00A24188">
              <w:rPr>
                <w:rFonts w:ascii="Arial" w:hAnsi="Arial" w:cs="Arial"/>
                <w:color w:val="0000FF"/>
                <w:sz w:val="18"/>
                <w:szCs w:val="18"/>
                <w:u w:val="single"/>
                <w:lang w:bidi="ar-SA"/>
              </w:rPr>
              <w:t>651-259-3637</w:t>
            </w:r>
          </w:hyperlink>
          <w:r w:rsidRPr="00A24188">
            <w:rPr>
              <w:rFonts w:ascii="Arial" w:hAnsi="Arial" w:cs="Arial"/>
              <w:sz w:val="18"/>
              <w:szCs w:val="18"/>
              <w:lang w:bidi="ar-SA"/>
            </w:rPr>
            <w:t xml:space="preserve"> or email </w:t>
          </w:r>
          <w:hyperlink r:id="rId18" w:history="1">
            <w:r w:rsidRPr="00A24188">
              <w:rPr>
                <w:rFonts w:ascii="Arial" w:hAnsi="Arial" w:cs="Arial"/>
                <w:color w:val="0000FF"/>
                <w:sz w:val="18"/>
                <w:szCs w:val="18"/>
                <w:u w:val="single"/>
                <w:lang w:bidi="ar-SA"/>
              </w:rPr>
              <w:t>careers@state.mn.us</w:t>
            </w:r>
          </w:hyperlink>
          <w:r w:rsidRPr="00A24188">
            <w:rPr>
              <w:rFonts w:ascii="Arial" w:hAnsi="Arial" w:cs="Arial"/>
              <w:sz w:val="18"/>
              <w:szCs w:val="18"/>
              <w:lang w:bidi="ar-SA"/>
            </w:rPr>
            <w:t>. Please indicate what assistance you need.</w:t>
          </w:r>
        </w:p>
        <w:p w:rsidR="00C87E0E" w:rsidRDefault="00C87E0E" w:rsidP="00AB65FF"/>
        <w:p w:rsidR="00BC3C7C" w:rsidRPr="009A1A5C" w:rsidRDefault="00A24188" w:rsidP="00AB65FF">
          <w:pPr>
            <w:rPr>
              <w:szCs w:val="20"/>
            </w:rPr>
          </w:pPr>
        </w:p>
      </w:sdtContent>
    </w:sdt>
    <w:sectPr w:rsidR="00BC3C7C" w:rsidRPr="009A1A5C" w:rsidSect="00B437C8">
      <w:footerReference w:type="default" r:id="rId19"/>
      <w:footerReference w:type="first" r:id="rId2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88" w:rsidRDefault="00A24188" w:rsidP="00D91FF4">
      <w:r>
        <w:separator/>
      </w:r>
    </w:p>
  </w:endnote>
  <w:endnote w:type="continuationSeparator" w:id="0">
    <w:p w:rsidR="00A24188" w:rsidRDefault="00A2418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A24188">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3</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88" w:rsidRDefault="00A24188" w:rsidP="00D91FF4">
      <w:r>
        <w:separator/>
      </w:r>
    </w:p>
  </w:footnote>
  <w:footnote w:type="continuationSeparator" w:id="0">
    <w:p w:rsidR="00A24188" w:rsidRDefault="00A2418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pt;height:25.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A321D"/>
    <w:multiLevelType w:val="multilevel"/>
    <w:tmpl w:val="691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138AE"/>
    <w:multiLevelType w:val="multilevel"/>
    <w:tmpl w:val="33DC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837E5"/>
    <w:multiLevelType w:val="multilevel"/>
    <w:tmpl w:val="33A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969E5"/>
    <w:multiLevelType w:val="multilevel"/>
    <w:tmpl w:val="833E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56537"/>
    <w:multiLevelType w:val="multilevel"/>
    <w:tmpl w:val="94A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3"/>
  </w:num>
  <w:num w:numId="4">
    <w:abstractNumId w:val="20"/>
  </w:num>
  <w:num w:numId="5">
    <w:abstractNumId w:val="16"/>
  </w:num>
  <w:num w:numId="6">
    <w:abstractNumId w:val="4"/>
  </w:num>
  <w:num w:numId="7">
    <w:abstractNumId w:val="13"/>
  </w:num>
  <w:num w:numId="8">
    <w:abstractNumId w:val="7"/>
  </w:num>
  <w:num w:numId="9">
    <w:abstractNumId w:val="11"/>
  </w:num>
  <w:num w:numId="10">
    <w:abstractNumId w:val="2"/>
  </w:num>
  <w:num w:numId="11">
    <w:abstractNumId w:val="2"/>
  </w:num>
  <w:num w:numId="12">
    <w:abstractNumId w:val="24"/>
  </w:num>
  <w:num w:numId="13">
    <w:abstractNumId w:val="25"/>
  </w:num>
  <w:num w:numId="14">
    <w:abstractNumId w:val="15"/>
  </w:num>
  <w:num w:numId="15">
    <w:abstractNumId w:val="2"/>
  </w:num>
  <w:num w:numId="16">
    <w:abstractNumId w:val="25"/>
  </w:num>
  <w:num w:numId="17">
    <w:abstractNumId w:val="15"/>
  </w:num>
  <w:num w:numId="18">
    <w:abstractNumId w:val="9"/>
  </w:num>
  <w:num w:numId="19">
    <w:abstractNumId w:val="5"/>
  </w:num>
  <w:num w:numId="20">
    <w:abstractNumId w:val="1"/>
  </w:num>
  <w:num w:numId="21">
    <w:abstractNumId w:val="0"/>
  </w:num>
  <w:num w:numId="22">
    <w:abstractNumId w:val="8"/>
  </w:num>
  <w:num w:numId="23">
    <w:abstractNumId w:val="19"/>
  </w:num>
  <w:num w:numId="24">
    <w:abstractNumId w:val="21"/>
  </w:num>
  <w:num w:numId="25">
    <w:abstractNumId w:val="21"/>
  </w:num>
  <w:num w:numId="26">
    <w:abstractNumId w:val="22"/>
  </w:num>
  <w:num w:numId="27">
    <w:abstractNumId w:val="12"/>
  </w:num>
  <w:num w:numId="28">
    <w:abstractNumId w:val="10"/>
  </w:num>
  <w:num w:numId="29">
    <w:abstractNumId w:val="14"/>
  </w:num>
  <w:num w:numId="30">
    <w:abstractNumId w:val="17"/>
  </w:num>
  <w:num w:numId="31">
    <w:abstractNumId w:val="18"/>
  </w:num>
  <w:num w:numId="3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IwMzczMTA0tzBW0lEKTi0uzszPAykwrAUAh1po5iwAAAA="/>
  </w:docVars>
  <w:rsids>
    <w:rsidRoot w:val="00A24188"/>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A362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4644"/>
    <w:rsid w:val="003C5BE3"/>
    <w:rsid w:val="003D7664"/>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A1C70"/>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1A5C"/>
    <w:rsid w:val="009B54A0"/>
    <w:rsid w:val="009C6405"/>
    <w:rsid w:val="009C6633"/>
    <w:rsid w:val="009F6B2C"/>
    <w:rsid w:val="00A24188"/>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1556"/>
    <w:rsid w:val="00AF22AD"/>
    <w:rsid w:val="00AF5107"/>
    <w:rsid w:val="00B06264"/>
    <w:rsid w:val="00B07C8F"/>
    <w:rsid w:val="00B275D4"/>
    <w:rsid w:val="00B3371D"/>
    <w:rsid w:val="00B437C8"/>
    <w:rsid w:val="00B75051"/>
    <w:rsid w:val="00B77CC5"/>
    <w:rsid w:val="00B859DE"/>
    <w:rsid w:val="00BC3C7C"/>
    <w:rsid w:val="00BD0E59"/>
    <w:rsid w:val="00BE0288"/>
    <w:rsid w:val="00BE3444"/>
    <w:rsid w:val="00C05A8E"/>
    <w:rsid w:val="00C12D2F"/>
    <w:rsid w:val="00C277A8"/>
    <w:rsid w:val="00C309AE"/>
    <w:rsid w:val="00C365CE"/>
    <w:rsid w:val="00C417EB"/>
    <w:rsid w:val="00C528AE"/>
    <w:rsid w:val="00C87E0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F067A6"/>
    <w:rsid w:val="00F1101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5E1419-6B1D-4E50-941C-C2DB49B6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rmalWeb">
    <w:name w:val="Normal (Web)"/>
    <w:basedOn w:val="Normal"/>
    <w:uiPriority w:val="99"/>
    <w:semiHidden/>
    <w:unhideWhenUsed/>
    <w:rsid w:val="00A24188"/>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184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mmb/careers/diverse-workforce/people-with-disabilities/connect700/" TargetMode="External"/><Relationship Id="rId13" Type="http://schemas.openxmlformats.org/officeDocument/2006/relationships/hyperlink" Target="https://mn.gov/mmb/careers/diverse-workforce/people-with-disabilities/connect700/" TargetMode="External"/><Relationship Id="rId18" Type="http://schemas.openxmlformats.org/officeDocument/2006/relationships/hyperlink" Target="mailto:careers@state.mn.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nna.Lewis@state.mn.us" TargetMode="External"/><Relationship Id="rId17" Type="http://schemas.openxmlformats.org/officeDocument/2006/relationships/hyperlink" Target="tel:6512593637" TargetMode="External"/><Relationship Id="rId2" Type="http://schemas.openxmlformats.org/officeDocument/2006/relationships/numbering" Target="numbering.xml"/><Relationship Id="rId16" Type="http://schemas.openxmlformats.org/officeDocument/2006/relationships/hyperlink" Target="mailto:DHS_ADA@state.m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gov/careers" TargetMode="External"/><Relationship Id="rId5" Type="http://schemas.openxmlformats.org/officeDocument/2006/relationships/webSettings" Target="webSettings.xml"/><Relationship Id="rId15" Type="http://schemas.openxmlformats.org/officeDocument/2006/relationships/hyperlink" Target="tel:651-431-4945" TargetMode="External"/><Relationship Id="rId10" Type="http://schemas.openxmlformats.org/officeDocument/2006/relationships/hyperlink" Target="tel:65125936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n.gov/dhs/dct-careers/" TargetMode="External"/><Relationship Id="rId14" Type="http://schemas.openxmlformats.org/officeDocument/2006/relationships/hyperlink" Target="mailto:Katelyn.Hillers@state.mn.u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BC9B-5D2D-461B-A1BB-2AB9B209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 Thao</dc:creator>
  <cp:keywords/>
  <dc:description/>
  <cp:lastModifiedBy>Thao, Zong X (DHS)</cp:lastModifiedBy>
  <cp:revision>1</cp:revision>
  <dcterms:created xsi:type="dcterms:W3CDTF">2022-07-19T19:32:00Z</dcterms:created>
  <dcterms:modified xsi:type="dcterms:W3CDTF">2022-07-19T19:33:00Z</dcterms:modified>
</cp:coreProperties>
</file>